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44" w:rsidRPr="00E049E0" w:rsidRDefault="00F302F3" w:rsidP="00ED6844">
      <w:pPr>
        <w:rPr>
          <w:rFonts w:hint="eastAsia"/>
          <w:sz w:val="20"/>
          <w:szCs w:val="20"/>
          <w:u w:color="FF0000"/>
        </w:rPr>
      </w:pPr>
      <w:bookmarkStart w:id="0" w:name="_GoBack"/>
      <w:bookmarkEnd w:id="0"/>
      <w:r w:rsidRPr="00F302F3">
        <w:rPr>
          <w:rFonts w:hint="eastAsia"/>
        </w:rPr>
        <w:t>様式</w:t>
      </w:r>
      <w:r w:rsidR="001227C9">
        <w:rPr>
          <w:rFonts w:hint="eastAsia"/>
        </w:rPr>
        <w:t>第</w:t>
      </w:r>
      <w:r w:rsidRPr="00F302F3">
        <w:rPr>
          <w:rFonts w:hint="eastAsia"/>
        </w:rPr>
        <w:t>１号</w:t>
      </w:r>
      <w:r w:rsidR="005139D5">
        <w:rPr>
          <w:rFonts w:hint="eastAsia"/>
        </w:rPr>
        <w:t>（</w:t>
      </w:r>
      <w:r w:rsidR="00070001">
        <w:rPr>
          <w:rFonts w:hint="eastAsia"/>
        </w:rPr>
        <w:t>第</w:t>
      </w:r>
      <w:r w:rsidR="005B3ED6" w:rsidRPr="003025FA">
        <w:rPr>
          <w:rFonts w:hint="eastAsia"/>
        </w:rPr>
        <w:t>９</w:t>
      </w:r>
      <w:r w:rsidR="005139D5">
        <w:rPr>
          <w:rFonts w:hint="eastAsia"/>
        </w:rPr>
        <w:t>条</w:t>
      </w:r>
      <w:r w:rsidR="00865530">
        <w:rPr>
          <w:rFonts w:hint="eastAsia"/>
        </w:rPr>
        <w:t>関係</w:t>
      </w:r>
      <w:r w:rsidRPr="00F302F3">
        <w:rPr>
          <w:rFonts w:hint="eastAsia"/>
        </w:rPr>
        <w:t>）</w:t>
      </w:r>
    </w:p>
    <w:p w:rsidR="00ED6844" w:rsidRPr="007246B7" w:rsidRDefault="00ED6844" w:rsidP="00ED6844">
      <w:pPr>
        <w:rPr>
          <w:rFonts w:hint="eastAsia"/>
          <w:sz w:val="20"/>
          <w:szCs w:val="20"/>
        </w:rPr>
      </w:pPr>
    </w:p>
    <w:p w:rsidR="00ED6844" w:rsidRPr="0098467B" w:rsidRDefault="00ED6844" w:rsidP="00ED6844">
      <w:pPr>
        <w:jc w:val="center"/>
        <w:rPr>
          <w:rFonts w:hint="eastAsia"/>
          <w:color w:val="000000"/>
          <w:sz w:val="20"/>
          <w:szCs w:val="20"/>
        </w:rPr>
      </w:pPr>
      <w:r w:rsidRPr="0098467B">
        <w:rPr>
          <w:rFonts w:hint="eastAsia"/>
          <w:color w:val="000000"/>
          <w:sz w:val="20"/>
          <w:szCs w:val="20"/>
        </w:rPr>
        <w:t>維　持　保　全　計　画　書（　　年間）</w:t>
      </w:r>
    </w:p>
    <w:p w:rsidR="00ED6844" w:rsidRPr="0098467B" w:rsidRDefault="00ED6844" w:rsidP="00ED6844">
      <w:pPr>
        <w:jc w:val="center"/>
        <w:rPr>
          <w:rFonts w:hint="eastAsia"/>
          <w:color w:val="000000"/>
          <w:sz w:val="20"/>
          <w:szCs w:val="20"/>
        </w:rPr>
      </w:pPr>
      <w:r w:rsidRPr="0098467B">
        <w:rPr>
          <w:rFonts w:hint="eastAsia"/>
          <w:color w:val="000000"/>
          <w:sz w:val="20"/>
          <w:szCs w:val="20"/>
        </w:rPr>
        <w:t>（　新　築　／　増　築　・　改　築　）</w:t>
      </w:r>
    </w:p>
    <w:tbl>
      <w:tblPr>
        <w:tblW w:w="0" w:type="auto"/>
        <w:tblInd w:w="2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"/>
        <w:gridCol w:w="1417"/>
        <w:gridCol w:w="1418"/>
        <w:gridCol w:w="1317"/>
        <w:gridCol w:w="1003"/>
        <w:gridCol w:w="851"/>
        <w:gridCol w:w="827"/>
        <w:gridCol w:w="827"/>
      </w:tblGrid>
      <w:tr w:rsidR="00ED6844" w:rsidRPr="0098467B" w:rsidTr="00F4467D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058" w:type="dxa"/>
            <w:vMerge w:val="restart"/>
            <w:vAlign w:val="center"/>
          </w:tcPr>
          <w:p w:rsidR="00ED6844" w:rsidRPr="0098467B" w:rsidRDefault="00ED6844" w:rsidP="00F4467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98467B">
              <w:rPr>
                <w:rFonts w:hint="eastAsia"/>
                <w:color w:val="000000"/>
                <w:sz w:val="18"/>
                <w:szCs w:val="18"/>
              </w:rPr>
              <w:t>点検部位</w:t>
            </w:r>
          </w:p>
        </w:tc>
        <w:tc>
          <w:tcPr>
            <w:tcW w:w="1417" w:type="dxa"/>
            <w:vMerge w:val="restart"/>
            <w:vAlign w:val="center"/>
          </w:tcPr>
          <w:p w:rsidR="00ED6844" w:rsidRPr="0098467B" w:rsidRDefault="00ED6844" w:rsidP="00F4467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8467B">
              <w:rPr>
                <w:rFonts w:hint="eastAsia"/>
                <w:color w:val="000000"/>
                <w:sz w:val="18"/>
                <w:szCs w:val="18"/>
              </w:rPr>
              <w:t>主な点検項目</w:t>
            </w:r>
          </w:p>
        </w:tc>
        <w:tc>
          <w:tcPr>
            <w:tcW w:w="1418" w:type="dxa"/>
            <w:vMerge w:val="restart"/>
            <w:vAlign w:val="center"/>
          </w:tcPr>
          <w:p w:rsidR="008A69BC" w:rsidRDefault="008A69BC" w:rsidP="00F4467D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 w:rsidR="00ED6844" w:rsidRPr="008A69BC" w:rsidRDefault="00ED6844" w:rsidP="00F4467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A69BC">
              <w:rPr>
                <w:rFonts w:hint="eastAsia"/>
                <w:color w:val="000000"/>
                <w:sz w:val="18"/>
                <w:szCs w:val="18"/>
              </w:rPr>
              <w:t>点検の時期</w:t>
            </w:r>
          </w:p>
          <w:p w:rsidR="00ED6844" w:rsidRPr="0098467B" w:rsidRDefault="00ED6844" w:rsidP="00F4467D">
            <w:pPr>
              <w:rPr>
                <w:rFonts w:hint="eastAsia"/>
                <w:color w:val="000000"/>
                <w:sz w:val="16"/>
                <w:szCs w:val="16"/>
              </w:rPr>
            </w:pPr>
            <w:r w:rsidRPr="0098467B">
              <w:rPr>
                <w:rFonts w:hint="eastAsia"/>
                <w:color w:val="000000"/>
                <w:sz w:val="16"/>
                <w:szCs w:val="16"/>
              </w:rPr>
              <w:t xml:space="preserve">　　　　　　　　</w:t>
            </w:r>
          </w:p>
        </w:tc>
        <w:tc>
          <w:tcPr>
            <w:tcW w:w="1317" w:type="dxa"/>
            <w:vMerge w:val="restart"/>
            <w:vAlign w:val="center"/>
          </w:tcPr>
          <w:p w:rsidR="00ED6844" w:rsidRPr="0098467B" w:rsidRDefault="00ED6844" w:rsidP="00F4467D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98467B">
              <w:rPr>
                <w:rFonts w:hint="eastAsia"/>
                <w:color w:val="000000"/>
                <w:sz w:val="16"/>
                <w:szCs w:val="16"/>
              </w:rPr>
              <w:t>定期的な</w:t>
            </w:r>
          </w:p>
          <w:p w:rsidR="00ED6844" w:rsidRPr="0098467B" w:rsidRDefault="00ED6844" w:rsidP="00F4467D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98467B">
              <w:rPr>
                <w:rFonts w:hint="eastAsia"/>
                <w:color w:val="000000"/>
                <w:sz w:val="16"/>
                <w:szCs w:val="16"/>
              </w:rPr>
              <w:t>手入れ等</w:t>
            </w:r>
          </w:p>
        </w:tc>
        <w:tc>
          <w:tcPr>
            <w:tcW w:w="1003" w:type="dxa"/>
            <w:vMerge w:val="restart"/>
            <w:vAlign w:val="center"/>
          </w:tcPr>
          <w:p w:rsidR="00ED6844" w:rsidRPr="0098467B" w:rsidRDefault="00ED6844" w:rsidP="00F4467D">
            <w:pPr>
              <w:widowControl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98467B">
              <w:rPr>
                <w:rFonts w:hint="eastAsia"/>
                <w:color w:val="000000"/>
                <w:sz w:val="16"/>
                <w:szCs w:val="16"/>
              </w:rPr>
              <w:t>更新・取替の</w:t>
            </w:r>
          </w:p>
          <w:p w:rsidR="00ED6844" w:rsidRPr="0098467B" w:rsidRDefault="00ED6844" w:rsidP="00F4467D">
            <w:pPr>
              <w:widowControl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98467B">
              <w:rPr>
                <w:rFonts w:hint="eastAsia"/>
                <w:color w:val="000000"/>
                <w:sz w:val="16"/>
                <w:szCs w:val="16"/>
              </w:rPr>
              <w:t>時期、内容</w:t>
            </w:r>
          </w:p>
        </w:tc>
        <w:tc>
          <w:tcPr>
            <w:tcW w:w="2505" w:type="dxa"/>
            <w:gridSpan w:val="3"/>
          </w:tcPr>
          <w:p w:rsidR="00ED6844" w:rsidRPr="0098467B" w:rsidRDefault="00ED6844" w:rsidP="00F4467D">
            <w:pPr>
              <w:widowControl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98467B">
              <w:rPr>
                <w:rFonts w:hint="eastAsia"/>
                <w:color w:val="000000"/>
                <w:sz w:val="16"/>
                <w:szCs w:val="16"/>
              </w:rPr>
              <w:t>調査・修繕・改良の</w:t>
            </w:r>
          </w:p>
          <w:p w:rsidR="00ED6844" w:rsidRPr="0098467B" w:rsidRDefault="00ED6844" w:rsidP="00F4467D">
            <w:pPr>
              <w:widowControl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98467B">
              <w:rPr>
                <w:rFonts w:hint="eastAsia"/>
                <w:color w:val="000000"/>
                <w:sz w:val="16"/>
                <w:szCs w:val="16"/>
              </w:rPr>
              <w:t>項目及び時期</w:t>
            </w:r>
          </w:p>
        </w:tc>
      </w:tr>
      <w:tr w:rsidR="00ED6844" w:rsidRPr="0098467B" w:rsidTr="00F4467D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058" w:type="dxa"/>
            <w:vMerge/>
          </w:tcPr>
          <w:p w:rsidR="00ED6844" w:rsidRPr="0098467B" w:rsidRDefault="00ED6844" w:rsidP="00F4467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D6844" w:rsidRPr="0098467B" w:rsidRDefault="00ED6844" w:rsidP="00F4467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D6844" w:rsidRPr="0098467B" w:rsidRDefault="00ED6844" w:rsidP="00F4467D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</w:tcPr>
          <w:p w:rsidR="00ED6844" w:rsidRPr="0098467B" w:rsidRDefault="00ED6844" w:rsidP="00F4467D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vMerge/>
          </w:tcPr>
          <w:p w:rsidR="00ED6844" w:rsidRPr="0098467B" w:rsidRDefault="00ED6844" w:rsidP="00F4467D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D6844" w:rsidRPr="0098467B" w:rsidRDefault="00ED6844" w:rsidP="00F4467D"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98467B">
              <w:rPr>
                <w:rFonts w:hint="eastAsia"/>
                <w:color w:val="000000"/>
                <w:sz w:val="18"/>
                <w:szCs w:val="18"/>
              </w:rPr>
              <w:t>劣化の状況</w:t>
            </w:r>
          </w:p>
          <w:p w:rsidR="00ED6844" w:rsidRPr="0098467B" w:rsidRDefault="00ED6844" w:rsidP="00F4467D"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98467B">
              <w:rPr>
                <w:rFonts w:hint="eastAsia"/>
                <w:color w:val="000000"/>
                <w:sz w:val="18"/>
                <w:szCs w:val="18"/>
              </w:rPr>
              <w:t>（目視）</w:t>
            </w:r>
          </w:p>
        </w:tc>
        <w:tc>
          <w:tcPr>
            <w:tcW w:w="827" w:type="dxa"/>
          </w:tcPr>
          <w:p w:rsidR="00ED6844" w:rsidRPr="0098467B" w:rsidRDefault="00ED6844" w:rsidP="00F4467D"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98467B">
              <w:rPr>
                <w:rFonts w:hint="eastAsia"/>
                <w:color w:val="000000"/>
                <w:sz w:val="18"/>
                <w:szCs w:val="18"/>
              </w:rPr>
              <w:t>補修</w:t>
            </w:r>
          </w:p>
          <w:p w:rsidR="00ED6844" w:rsidRPr="0098467B" w:rsidRDefault="00ED6844" w:rsidP="00F4467D"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98467B"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827" w:type="dxa"/>
          </w:tcPr>
          <w:p w:rsidR="00ED6844" w:rsidRPr="0098467B" w:rsidRDefault="00ED6844" w:rsidP="00F4467D"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98467B">
              <w:rPr>
                <w:rFonts w:hint="eastAsia"/>
                <w:color w:val="000000"/>
                <w:sz w:val="18"/>
                <w:szCs w:val="18"/>
              </w:rPr>
              <w:t>補修</w:t>
            </w:r>
          </w:p>
          <w:p w:rsidR="00ED6844" w:rsidRPr="0098467B" w:rsidRDefault="00ED6844" w:rsidP="00F4467D"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98467B">
              <w:rPr>
                <w:rFonts w:hint="eastAsia"/>
                <w:color w:val="000000"/>
                <w:sz w:val="18"/>
                <w:szCs w:val="18"/>
              </w:rPr>
              <w:t>時期</w:t>
            </w:r>
          </w:p>
        </w:tc>
      </w:tr>
      <w:tr w:rsidR="00ED6844" w:rsidTr="00F4467D">
        <w:tblPrEx>
          <w:tblCellMar>
            <w:top w:w="0" w:type="dxa"/>
            <w:bottom w:w="0" w:type="dxa"/>
          </w:tblCellMar>
        </w:tblPrEx>
        <w:trPr>
          <w:trHeight w:val="9300"/>
        </w:trPr>
        <w:tc>
          <w:tcPr>
            <w:tcW w:w="1058" w:type="dxa"/>
          </w:tcPr>
          <w:p w:rsidR="00ED6844" w:rsidRDefault="00ED6844" w:rsidP="00F4467D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ED6844" w:rsidRDefault="00ED6844" w:rsidP="00F4467D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ED6844" w:rsidRDefault="00ED6844" w:rsidP="00F4467D">
            <w:pPr>
              <w:rPr>
                <w:rFonts w:hint="eastAsia"/>
              </w:rPr>
            </w:pPr>
          </w:p>
        </w:tc>
        <w:tc>
          <w:tcPr>
            <w:tcW w:w="1317" w:type="dxa"/>
          </w:tcPr>
          <w:p w:rsidR="00ED6844" w:rsidRDefault="00ED6844" w:rsidP="00F4467D">
            <w:pPr>
              <w:rPr>
                <w:rFonts w:hint="eastAsia"/>
              </w:rPr>
            </w:pPr>
          </w:p>
        </w:tc>
        <w:tc>
          <w:tcPr>
            <w:tcW w:w="1003" w:type="dxa"/>
          </w:tcPr>
          <w:p w:rsidR="00ED6844" w:rsidRDefault="00ED6844" w:rsidP="00F4467D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ED6844" w:rsidRDefault="00ED6844" w:rsidP="00F4467D">
            <w:pPr>
              <w:rPr>
                <w:rFonts w:hint="eastAsia"/>
              </w:rPr>
            </w:pPr>
          </w:p>
        </w:tc>
        <w:tc>
          <w:tcPr>
            <w:tcW w:w="827" w:type="dxa"/>
          </w:tcPr>
          <w:p w:rsidR="00ED6844" w:rsidRDefault="00ED6844" w:rsidP="00F4467D">
            <w:pPr>
              <w:rPr>
                <w:rFonts w:hint="eastAsia"/>
              </w:rPr>
            </w:pPr>
          </w:p>
        </w:tc>
        <w:tc>
          <w:tcPr>
            <w:tcW w:w="827" w:type="dxa"/>
          </w:tcPr>
          <w:p w:rsidR="00ED6844" w:rsidRDefault="00ED6844" w:rsidP="00F4467D">
            <w:pPr>
              <w:rPr>
                <w:rFonts w:hint="eastAsia"/>
              </w:rPr>
            </w:pPr>
          </w:p>
        </w:tc>
      </w:tr>
    </w:tbl>
    <w:p w:rsidR="00F302F3" w:rsidRDefault="00ED6844">
      <w:pPr>
        <w:rPr>
          <w:rFonts w:ascii="ＭＳ 明朝" w:hAnsi="ＭＳ 明朝" w:hint="eastAsia"/>
          <w:sz w:val="20"/>
          <w:szCs w:val="20"/>
        </w:rPr>
      </w:pPr>
      <w:r w:rsidRPr="007246B7">
        <w:rPr>
          <w:rFonts w:hint="eastAsia"/>
          <w:sz w:val="20"/>
          <w:szCs w:val="20"/>
        </w:rPr>
        <w:t xml:space="preserve">　</w:t>
      </w:r>
      <w:r w:rsidRPr="000D250A">
        <w:rPr>
          <w:rFonts w:ascii="ＭＳ 明朝" w:hAnsi="ＭＳ 明朝" w:hint="eastAsia"/>
          <w:sz w:val="20"/>
          <w:szCs w:val="20"/>
        </w:rPr>
        <w:t>留意事項等</w:t>
      </w:r>
    </w:p>
    <w:p w:rsidR="0098467B" w:rsidRDefault="0098467B">
      <w:pPr>
        <w:rPr>
          <w:rFonts w:ascii="ＭＳ 明朝" w:hAnsi="ＭＳ 明朝" w:hint="eastAsia"/>
          <w:sz w:val="20"/>
          <w:szCs w:val="20"/>
        </w:rPr>
      </w:pPr>
    </w:p>
    <w:p w:rsidR="0098467B" w:rsidRDefault="0098467B">
      <w:pPr>
        <w:rPr>
          <w:rFonts w:ascii="ＭＳ 明朝" w:hAnsi="ＭＳ 明朝" w:hint="eastAsia"/>
          <w:sz w:val="20"/>
          <w:szCs w:val="20"/>
        </w:rPr>
      </w:pPr>
    </w:p>
    <w:p w:rsidR="0098467B" w:rsidRDefault="0098467B">
      <w:pPr>
        <w:rPr>
          <w:rFonts w:ascii="ＭＳ 明朝" w:hAnsi="ＭＳ 明朝" w:hint="eastAsia"/>
          <w:sz w:val="20"/>
          <w:szCs w:val="20"/>
        </w:rPr>
      </w:pPr>
    </w:p>
    <w:p w:rsidR="0098467B" w:rsidRDefault="0098467B">
      <w:pPr>
        <w:rPr>
          <w:rFonts w:ascii="ＭＳ 明朝" w:hAnsi="ＭＳ 明朝" w:hint="eastAsia"/>
          <w:sz w:val="20"/>
          <w:szCs w:val="20"/>
        </w:rPr>
      </w:pPr>
    </w:p>
    <w:p w:rsidR="0098467B" w:rsidRPr="0098467B" w:rsidRDefault="0098467B">
      <w:pPr>
        <w:rPr>
          <w:rFonts w:ascii="ＭＳ 明朝" w:hAnsi="ＭＳ 明朝" w:hint="eastAsia"/>
          <w:color w:val="000000"/>
          <w:sz w:val="20"/>
          <w:szCs w:val="20"/>
        </w:rPr>
      </w:pPr>
    </w:p>
    <w:p w:rsidR="0098467B" w:rsidRPr="0098467B" w:rsidRDefault="0098467B">
      <w:pPr>
        <w:rPr>
          <w:rFonts w:hint="eastAsia"/>
          <w:color w:val="000000"/>
        </w:rPr>
      </w:pPr>
    </w:p>
    <w:p w:rsidR="00881F34" w:rsidRPr="0098467B" w:rsidRDefault="00881F34" w:rsidP="00777C5D">
      <w:pPr>
        <w:rPr>
          <w:rFonts w:hint="eastAsia"/>
          <w:color w:val="000000"/>
          <w:sz w:val="16"/>
          <w:szCs w:val="16"/>
        </w:rPr>
      </w:pPr>
      <w:r w:rsidRPr="0098467B">
        <w:rPr>
          <w:rFonts w:hint="eastAsia"/>
          <w:color w:val="000000"/>
          <w:sz w:val="16"/>
          <w:szCs w:val="16"/>
        </w:rPr>
        <w:t>（注意）</w:t>
      </w:r>
    </w:p>
    <w:p w:rsidR="00881F34" w:rsidRPr="0098467B" w:rsidRDefault="005139D5" w:rsidP="00777C5D">
      <w:pPr>
        <w:rPr>
          <w:rFonts w:hint="eastAsia"/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１　点検の時期は、認定に当</w:t>
      </w:r>
      <w:r w:rsidR="008A69BC">
        <w:rPr>
          <w:rFonts w:hint="eastAsia"/>
          <w:color w:val="000000"/>
          <w:sz w:val="16"/>
          <w:szCs w:val="16"/>
        </w:rPr>
        <w:t>た</w:t>
      </w:r>
      <w:r w:rsidR="00881F34" w:rsidRPr="0098467B">
        <w:rPr>
          <w:rFonts w:hint="eastAsia"/>
          <w:color w:val="000000"/>
          <w:sz w:val="16"/>
          <w:szCs w:val="16"/>
        </w:rPr>
        <w:t>っての</w:t>
      </w:r>
      <w:r w:rsidR="00FA05AD">
        <w:rPr>
          <w:rFonts w:hint="eastAsia"/>
          <w:color w:val="000000"/>
          <w:sz w:val="16"/>
          <w:szCs w:val="16"/>
        </w:rPr>
        <w:t>新築工事の完了又は</w:t>
      </w:r>
      <w:r w:rsidR="00881F34" w:rsidRPr="0098467B">
        <w:rPr>
          <w:rFonts w:hint="eastAsia"/>
          <w:color w:val="000000"/>
          <w:sz w:val="16"/>
          <w:szCs w:val="16"/>
        </w:rPr>
        <w:t>増改築</w:t>
      </w:r>
      <w:r w:rsidR="00927DAB" w:rsidRPr="0098467B">
        <w:rPr>
          <w:rFonts w:hint="eastAsia"/>
          <w:color w:val="000000"/>
          <w:sz w:val="16"/>
          <w:szCs w:val="16"/>
        </w:rPr>
        <w:t>工事の完了時点からの年数で記載してください。</w:t>
      </w:r>
    </w:p>
    <w:p w:rsidR="00687AFC" w:rsidRPr="0098467B" w:rsidRDefault="005139D5" w:rsidP="00777C5D">
      <w:pPr>
        <w:rPr>
          <w:rFonts w:hint="eastAsia"/>
          <w:color w:val="000000"/>
        </w:rPr>
      </w:pPr>
      <w:r>
        <w:rPr>
          <w:rFonts w:hint="eastAsia"/>
          <w:color w:val="000000"/>
          <w:sz w:val="16"/>
          <w:szCs w:val="16"/>
        </w:rPr>
        <w:t xml:space="preserve">２　</w:t>
      </w:r>
      <w:r w:rsidR="00927DAB" w:rsidRPr="0098467B">
        <w:rPr>
          <w:rFonts w:hint="eastAsia"/>
          <w:color w:val="000000"/>
          <w:sz w:val="16"/>
          <w:szCs w:val="16"/>
        </w:rPr>
        <w:t>「</w:t>
      </w:r>
      <w:r w:rsidR="00881F34" w:rsidRPr="0098467B">
        <w:rPr>
          <w:rFonts w:hint="eastAsia"/>
          <w:color w:val="000000"/>
          <w:sz w:val="16"/>
          <w:szCs w:val="16"/>
        </w:rPr>
        <w:t>調査・修繕・改良の項目及び時期</w:t>
      </w:r>
      <w:r w:rsidR="005C0300">
        <w:rPr>
          <w:rFonts w:hint="eastAsia"/>
          <w:color w:val="000000"/>
          <w:sz w:val="16"/>
          <w:szCs w:val="16"/>
        </w:rPr>
        <w:t>」欄は、増改築基準による認定を受ける場合に記入してくだ</w:t>
      </w:r>
      <w:r w:rsidR="00927DAB" w:rsidRPr="0098467B">
        <w:rPr>
          <w:rFonts w:hint="eastAsia"/>
          <w:color w:val="000000"/>
          <w:sz w:val="16"/>
          <w:szCs w:val="16"/>
        </w:rPr>
        <w:t>さい。</w:t>
      </w:r>
    </w:p>
    <w:sectPr w:rsidR="00687AFC" w:rsidRPr="0098467B" w:rsidSect="00F368CD">
      <w:pgSz w:w="11906" w:h="16838" w:code="9"/>
      <w:pgMar w:top="567" w:right="1134" w:bottom="28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B4B" w:rsidRDefault="00AD7B4B" w:rsidP="00E049E0">
      <w:r>
        <w:separator/>
      </w:r>
    </w:p>
  </w:endnote>
  <w:endnote w:type="continuationSeparator" w:id="0">
    <w:p w:rsidR="00AD7B4B" w:rsidRDefault="00AD7B4B" w:rsidP="00E0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B4B" w:rsidRDefault="00AD7B4B" w:rsidP="00E049E0">
      <w:r>
        <w:separator/>
      </w:r>
    </w:p>
  </w:footnote>
  <w:footnote w:type="continuationSeparator" w:id="0">
    <w:p w:rsidR="00AD7B4B" w:rsidRDefault="00AD7B4B" w:rsidP="00E04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FC"/>
    <w:rsid w:val="00070001"/>
    <w:rsid w:val="00075EC5"/>
    <w:rsid w:val="000D250A"/>
    <w:rsid w:val="001227C9"/>
    <w:rsid w:val="00217A22"/>
    <w:rsid w:val="00262A44"/>
    <w:rsid w:val="002B435C"/>
    <w:rsid w:val="002D6633"/>
    <w:rsid w:val="002E07B0"/>
    <w:rsid w:val="003025FA"/>
    <w:rsid w:val="003264E2"/>
    <w:rsid w:val="00345703"/>
    <w:rsid w:val="0035324F"/>
    <w:rsid w:val="003A63C7"/>
    <w:rsid w:val="004B1C77"/>
    <w:rsid w:val="005139D5"/>
    <w:rsid w:val="005A1743"/>
    <w:rsid w:val="005B3ED6"/>
    <w:rsid w:val="005C0300"/>
    <w:rsid w:val="005D76DA"/>
    <w:rsid w:val="006029A8"/>
    <w:rsid w:val="00687AFC"/>
    <w:rsid w:val="006D79B0"/>
    <w:rsid w:val="006E0E60"/>
    <w:rsid w:val="00777C5D"/>
    <w:rsid w:val="00865530"/>
    <w:rsid w:val="00881F34"/>
    <w:rsid w:val="008A69BC"/>
    <w:rsid w:val="008C4D3C"/>
    <w:rsid w:val="00927DAB"/>
    <w:rsid w:val="0096361D"/>
    <w:rsid w:val="0098467B"/>
    <w:rsid w:val="009C53FC"/>
    <w:rsid w:val="00A40AA7"/>
    <w:rsid w:val="00AD7B4B"/>
    <w:rsid w:val="00AF13B0"/>
    <w:rsid w:val="00B65AE2"/>
    <w:rsid w:val="00B918D2"/>
    <w:rsid w:val="00BA70CA"/>
    <w:rsid w:val="00BD2CBE"/>
    <w:rsid w:val="00BD3DA6"/>
    <w:rsid w:val="00BD5A5F"/>
    <w:rsid w:val="00C00D5D"/>
    <w:rsid w:val="00CE7188"/>
    <w:rsid w:val="00CF67A3"/>
    <w:rsid w:val="00E049E0"/>
    <w:rsid w:val="00E40A7D"/>
    <w:rsid w:val="00E475AD"/>
    <w:rsid w:val="00EC77DB"/>
    <w:rsid w:val="00ED6844"/>
    <w:rsid w:val="00F17ABB"/>
    <w:rsid w:val="00F302F3"/>
    <w:rsid w:val="00F368CD"/>
    <w:rsid w:val="00F4467D"/>
    <w:rsid w:val="00F66023"/>
    <w:rsid w:val="00FA05AD"/>
    <w:rsid w:val="00FC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E0A85-6035-4AF0-8361-1797FEC1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A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04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49E0"/>
    <w:rPr>
      <w:kern w:val="2"/>
      <w:sz w:val="21"/>
      <w:szCs w:val="24"/>
    </w:rPr>
  </w:style>
  <w:style w:type="paragraph" w:styleId="a5">
    <w:name w:val="footer"/>
    <w:basedOn w:val="a"/>
    <w:link w:val="a6"/>
    <w:rsid w:val="00E04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49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（日本工業規格Ａ列４番）</vt:lpstr>
      <vt:lpstr>（日本工業規格Ａ列４番）</vt:lpstr>
    </vt:vector>
  </TitlesOfParts>
  <Company>愛媛県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（日本工業規格Ａ列４番）</dc:title>
  <dc:subject/>
  <dc:creator>愛媛県</dc:creator>
  <cp:keywords/>
  <cp:lastModifiedBy>加藤 良枝</cp:lastModifiedBy>
  <cp:revision>2</cp:revision>
  <cp:lastPrinted>2016-03-27T05:57:00Z</cp:lastPrinted>
  <dcterms:created xsi:type="dcterms:W3CDTF">2022-02-08T04:59:00Z</dcterms:created>
  <dcterms:modified xsi:type="dcterms:W3CDTF">2022-02-08T04:59:00Z</dcterms:modified>
</cp:coreProperties>
</file>